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B4" w:rsidRPr="00284AB4" w:rsidRDefault="00284AB4" w:rsidP="003166A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-307340</wp:posOffset>
            </wp:positionV>
            <wp:extent cx="635000" cy="609600"/>
            <wp:effectExtent l="0" t="0" r="0" b="0"/>
            <wp:wrapSquare wrapText="bothSides"/>
            <wp:docPr id="2" name="Pictur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AB4" w:rsidRPr="00284AB4" w:rsidRDefault="00284AB4" w:rsidP="003166A4">
      <w:pPr>
        <w:spacing w:after="0" w:line="240" w:lineRule="auto"/>
        <w:ind w:left="-567"/>
        <w:rPr>
          <w:rFonts w:ascii="Times New Roman" w:eastAsia="Times New Roman" w:hAnsi="Times New Roman" w:cs="Times New Roman"/>
          <w:szCs w:val="24"/>
          <w:lang w:val="en-US"/>
        </w:rPr>
      </w:pPr>
    </w:p>
    <w:p w:rsidR="00284AB4" w:rsidRPr="00452FDB" w:rsidRDefault="00284AB4" w:rsidP="003166A4">
      <w:pPr>
        <w:spacing w:after="0" w:line="240" w:lineRule="auto"/>
        <w:ind w:left="-567"/>
        <w:rPr>
          <w:rFonts w:ascii="Cambria" w:eastAsia="Times New Roman" w:hAnsi="Cambria" w:cs="Calibri"/>
          <w:b/>
          <w:sz w:val="18"/>
          <w:szCs w:val="24"/>
        </w:rPr>
      </w:pPr>
      <w:r w:rsidRPr="00452FDB">
        <w:rPr>
          <w:rFonts w:ascii="Cambria" w:eastAsia="Times New Roman" w:hAnsi="Cambria" w:cs="Calibri"/>
          <w:b/>
          <w:sz w:val="18"/>
          <w:szCs w:val="24"/>
        </w:rPr>
        <w:t>ΕΛΛΗΝΙΚΗ ΔΗΜΟΚΡΑΤΙΑ</w:t>
      </w:r>
    </w:p>
    <w:p w:rsidR="00284AB4" w:rsidRPr="00452FDB" w:rsidRDefault="006E4FA5" w:rsidP="003166A4">
      <w:pPr>
        <w:spacing w:after="0" w:line="240" w:lineRule="auto"/>
        <w:ind w:left="-567"/>
        <w:rPr>
          <w:rFonts w:ascii="Cambria" w:eastAsia="Times New Roman" w:hAnsi="Cambria" w:cs="Calibri"/>
          <w:b/>
          <w:sz w:val="18"/>
          <w:szCs w:val="24"/>
        </w:rPr>
      </w:pPr>
      <w:r w:rsidRPr="00452FDB">
        <w:rPr>
          <w:rFonts w:ascii="Cambria" w:eastAsia="Times New Roman" w:hAnsi="Cambria" w:cs="Calibri"/>
          <w:b/>
          <w:sz w:val="18"/>
          <w:szCs w:val="24"/>
        </w:rPr>
        <w:t>ΥΠΟΥΡΓΕΙΟ</w:t>
      </w:r>
      <w:r w:rsidR="005E2CD6">
        <w:rPr>
          <w:rFonts w:ascii="Cambria" w:eastAsia="Times New Roman" w:hAnsi="Cambria" w:cs="Calibri"/>
          <w:b/>
          <w:sz w:val="18"/>
          <w:szCs w:val="24"/>
        </w:rPr>
        <w:t xml:space="preserve"> </w:t>
      </w:r>
      <w:r w:rsidRPr="00452FDB">
        <w:rPr>
          <w:rFonts w:ascii="Cambria" w:eastAsia="Times New Roman" w:hAnsi="Cambria" w:cs="Calibri"/>
          <w:b/>
          <w:sz w:val="18"/>
          <w:szCs w:val="24"/>
        </w:rPr>
        <w:t>ΠΑΙΔΕΙΑΣ</w:t>
      </w:r>
      <w:r w:rsidR="00923270">
        <w:rPr>
          <w:rFonts w:ascii="Cambria" w:eastAsia="Times New Roman" w:hAnsi="Cambria" w:cs="Calibri"/>
          <w:b/>
          <w:sz w:val="18"/>
          <w:szCs w:val="24"/>
        </w:rPr>
        <w:t>, ΕΡΕΥΝΑΣ</w:t>
      </w:r>
      <w:r w:rsidRPr="00452FDB">
        <w:rPr>
          <w:rFonts w:ascii="Cambria" w:eastAsia="Times New Roman" w:hAnsi="Cambria" w:cs="Calibri"/>
          <w:b/>
          <w:sz w:val="18"/>
          <w:szCs w:val="24"/>
        </w:rPr>
        <w:t xml:space="preserve"> ΚΑΙ </w:t>
      </w:r>
      <w:r w:rsidR="00284AB4" w:rsidRPr="00452FDB">
        <w:rPr>
          <w:rFonts w:ascii="Cambria" w:eastAsia="Times New Roman" w:hAnsi="Cambria" w:cs="Calibri"/>
          <w:b/>
          <w:sz w:val="18"/>
          <w:szCs w:val="24"/>
        </w:rPr>
        <w:t>ΘΡΗΣΚΕΥΜΑΤΩΝ</w:t>
      </w:r>
    </w:p>
    <w:p w:rsidR="00284AB4" w:rsidRPr="00452FDB" w:rsidRDefault="00284AB4" w:rsidP="003166A4">
      <w:pPr>
        <w:spacing w:after="0" w:line="240" w:lineRule="auto"/>
        <w:ind w:left="-567"/>
        <w:rPr>
          <w:rFonts w:ascii="Cambria" w:eastAsia="Times New Roman" w:hAnsi="Cambria" w:cs="Calibri"/>
          <w:b/>
          <w:sz w:val="18"/>
          <w:szCs w:val="24"/>
        </w:rPr>
      </w:pPr>
      <w:r w:rsidRPr="00452FDB">
        <w:rPr>
          <w:rFonts w:ascii="Cambria" w:eastAsia="Times New Roman" w:hAnsi="Cambria" w:cs="Calibri"/>
          <w:b/>
          <w:sz w:val="18"/>
          <w:szCs w:val="24"/>
        </w:rPr>
        <w:t>ΓΕΝΙΚΗ ΓΡΑΜΜΑΤΕΙΑ ΕΡΕΥΝΑΣ &amp; ΤΕΧΝΟΛΟΓΙΑΣ</w:t>
      </w:r>
    </w:p>
    <w:p w:rsidR="00284AB4" w:rsidRPr="00FB44E3" w:rsidRDefault="005F0166" w:rsidP="005F0166">
      <w:pPr>
        <w:tabs>
          <w:tab w:val="center" w:pos="4422"/>
          <w:tab w:val="left" w:pos="4536"/>
        </w:tabs>
        <w:spacing w:after="0" w:line="240" w:lineRule="auto"/>
        <w:ind w:left="-567" w:right="-3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Cs w:val="24"/>
        </w:rPr>
        <w:tab/>
      </w:r>
      <w:r>
        <w:rPr>
          <w:rFonts w:ascii="Cambria" w:eastAsia="Times New Roman" w:hAnsi="Cambria" w:cs="Times New Roman"/>
          <w:b/>
          <w:szCs w:val="24"/>
        </w:rPr>
        <w:tab/>
      </w:r>
      <w:r w:rsidR="0028264C">
        <w:rPr>
          <w:rFonts w:ascii="Cambria" w:eastAsia="Times New Roman" w:hAnsi="Cambria" w:cs="Times New Roman"/>
          <w:b/>
          <w:szCs w:val="24"/>
        </w:rPr>
        <w:t xml:space="preserve">Αγία </w:t>
      </w:r>
      <w:r w:rsidR="00284AB4" w:rsidRPr="00452FDB">
        <w:rPr>
          <w:rFonts w:ascii="Cambria" w:eastAsia="Times New Roman" w:hAnsi="Cambria" w:cs="Times New Roman"/>
          <w:b/>
          <w:szCs w:val="24"/>
        </w:rPr>
        <w:t xml:space="preserve">Παρασκευή, </w:t>
      </w:r>
      <w:r w:rsidR="0051789B">
        <w:rPr>
          <w:rFonts w:ascii="Cambria" w:eastAsia="Times New Roman" w:hAnsi="Cambria" w:cs="Times New Roman"/>
          <w:b/>
          <w:szCs w:val="24"/>
        </w:rPr>
        <w:t>02</w:t>
      </w:r>
      <w:r w:rsidR="00112552" w:rsidRPr="00FB44E3">
        <w:rPr>
          <w:rFonts w:ascii="Cambria" w:eastAsia="Times New Roman" w:hAnsi="Cambria" w:cs="Times New Roman"/>
          <w:b/>
          <w:szCs w:val="24"/>
        </w:rPr>
        <w:t>.03.2018</w:t>
      </w:r>
    </w:p>
    <w:p w:rsidR="00284AB4" w:rsidRPr="00284AB4" w:rsidRDefault="00DD6966" w:rsidP="00915CA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615558" cy="695652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_EEAE_gia xrisi se egxromo fon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00" cy="71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AB4" w:rsidRPr="00284AB4" w:rsidRDefault="00284AB4" w:rsidP="003166A4">
      <w:pPr>
        <w:spacing w:after="0" w:line="240" w:lineRule="auto"/>
        <w:ind w:left="-567"/>
        <w:rPr>
          <w:rFonts w:ascii="Times New Roman" w:eastAsia="Times New Roman" w:hAnsi="Times New Roman" w:cs="Times New Roman"/>
          <w:sz w:val="6"/>
          <w:szCs w:val="24"/>
        </w:rPr>
      </w:pPr>
    </w:p>
    <w:p w:rsidR="00284AB4" w:rsidRPr="005F0166" w:rsidRDefault="00284AB4" w:rsidP="003166A4">
      <w:pPr>
        <w:spacing w:after="0" w:line="360" w:lineRule="auto"/>
        <w:ind w:left="-567"/>
        <w:jc w:val="center"/>
        <w:rPr>
          <w:rFonts w:ascii="Calibri" w:eastAsia="Times New Roman" w:hAnsi="Calibri" w:cs="Calibri"/>
          <w:b/>
          <w:bCs/>
          <w:sz w:val="2"/>
          <w:szCs w:val="28"/>
        </w:rPr>
      </w:pPr>
    </w:p>
    <w:p w:rsidR="00284AB4" w:rsidRPr="00D8022E" w:rsidRDefault="00284AB4" w:rsidP="003166A4">
      <w:pPr>
        <w:spacing w:after="0" w:line="360" w:lineRule="auto"/>
        <w:ind w:left="-567"/>
        <w:jc w:val="center"/>
        <w:rPr>
          <w:rFonts w:ascii="Calibri" w:eastAsia="Times New Roman" w:hAnsi="Calibri" w:cs="Calibri"/>
          <w:b/>
          <w:bCs/>
          <w:sz w:val="2"/>
          <w:szCs w:val="28"/>
        </w:rPr>
      </w:pPr>
    </w:p>
    <w:p w:rsidR="00226AFC" w:rsidRPr="005F0166" w:rsidRDefault="00226AFC" w:rsidP="003166A4">
      <w:pPr>
        <w:spacing w:after="0" w:line="360" w:lineRule="auto"/>
        <w:ind w:left="-567"/>
        <w:jc w:val="center"/>
        <w:rPr>
          <w:rFonts w:ascii="Cambria" w:eastAsia="Times New Roman" w:hAnsi="Cambria" w:cs="Times New Roman"/>
          <w:b/>
          <w:bCs/>
          <w:sz w:val="4"/>
          <w:szCs w:val="28"/>
        </w:rPr>
      </w:pPr>
    </w:p>
    <w:p w:rsidR="00284AB4" w:rsidRDefault="00284AB4" w:rsidP="003166A4">
      <w:pPr>
        <w:spacing w:after="0" w:line="360" w:lineRule="auto"/>
        <w:ind w:left="-567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452FDB">
        <w:rPr>
          <w:rFonts w:ascii="Cambria" w:eastAsia="Times New Roman" w:hAnsi="Cambria" w:cs="Times New Roman"/>
          <w:b/>
          <w:bCs/>
          <w:sz w:val="28"/>
          <w:szCs w:val="28"/>
        </w:rPr>
        <w:t>ΔΕΛΤΙΟ</w:t>
      </w:r>
      <w:r w:rsidRPr="001604EE">
        <w:rPr>
          <w:rFonts w:ascii="Cambria" w:eastAsia="Times New Roman" w:hAnsi="Cambria" w:cs="Times New Roman"/>
          <w:b/>
          <w:bCs/>
          <w:sz w:val="28"/>
          <w:szCs w:val="28"/>
        </w:rPr>
        <w:t xml:space="preserve"> </w:t>
      </w:r>
      <w:r w:rsidRPr="00452FDB">
        <w:rPr>
          <w:rFonts w:ascii="Cambria" w:eastAsia="Times New Roman" w:hAnsi="Cambria" w:cs="Times New Roman"/>
          <w:b/>
          <w:bCs/>
          <w:sz w:val="28"/>
          <w:szCs w:val="28"/>
        </w:rPr>
        <w:t>ΤΥΠΟΥ</w:t>
      </w:r>
    </w:p>
    <w:p w:rsidR="00112552" w:rsidRPr="00452FDB" w:rsidRDefault="00112552" w:rsidP="00112552">
      <w:pPr>
        <w:spacing w:after="0" w:line="360" w:lineRule="auto"/>
        <w:ind w:left="-567"/>
        <w:jc w:val="center"/>
        <w:rPr>
          <w:rFonts w:ascii="Cambria" w:eastAsia="Times New Roman" w:hAnsi="Cambria" w:cs="Times New Roman"/>
          <w:b/>
          <w:bCs/>
          <w:sz w:val="2"/>
          <w:szCs w:val="28"/>
        </w:rPr>
      </w:pPr>
    </w:p>
    <w:p w:rsidR="00112552" w:rsidRDefault="00112552" w:rsidP="00112552">
      <w:pPr>
        <w:spacing w:after="0"/>
        <w:ind w:left="-284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36"/>
          <w:lang w:eastAsia="el-GR"/>
        </w:rPr>
      </w:pPr>
      <w:r w:rsidRPr="00786587">
        <w:rPr>
          <w:rFonts w:ascii="Cambria" w:eastAsia="Times New Roman" w:hAnsi="Cambria" w:cs="Times New Roman"/>
          <w:b/>
          <w:bCs/>
          <w:sz w:val="24"/>
          <w:szCs w:val="36"/>
          <w:lang w:eastAsia="el-GR"/>
        </w:rPr>
        <w:t>Συγκεντρωτικά στοιχεία για τις μετρήσεις της εκπεμπόμενης ηλεκτρομαγνητικής ακτινοβολίας από σ</w:t>
      </w:r>
      <w:r>
        <w:rPr>
          <w:rFonts w:ascii="Cambria" w:eastAsia="Times New Roman" w:hAnsi="Cambria" w:cs="Times New Roman"/>
          <w:b/>
          <w:bCs/>
          <w:sz w:val="24"/>
          <w:szCs w:val="36"/>
          <w:lang w:eastAsia="el-GR"/>
        </w:rPr>
        <w:t>ταθμούς κεραιών για το έτος 201</w:t>
      </w:r>
      <w:r w:rsidRPr="005C1361">
        <w:rPr>
          <w:rFonts w:ascii="Cambria" w:eastAsia="Times New Roman" w:hAnsi="Cambria" w:cs="Times New Roman"/>
          <w:b/>
          <w:bCs/>
          <w:sz w:val="24"/>
          <w:szCs w:val="36"/>
          <w:lang w:eastAsia="el-GR"/>
        </w:rPr>
        <w:t>7</w:t>
      </w:r>
    </w:p>
    <w:p w:rsidR="00B25BA2" w:rsidRPr="005C1361" w:rsidRDefault="00B25BA2" w:rsidP="00112552">
      <w:pPr>
        <w:spacing w:after="0"/>
        <w:ind w:left="-284"/>
        <w:jc w:val="center"/>
        <w:outlineLvl w:val="1"/>
        <w:rPr>
          <w:rFonts w:ascii="Cambria" w:eastAsia="Times New Roman" w:hAnsi="Cambria" w:cs="Times New Roman"/>
          <w:bCs/>
          <w:sz w:val="12"/>
          <w:lang w:eastAsia="el-GR"/>
        </w:rPr>
      </w:pPr>
    </w:p>
    <w:p w:rsidR="00112552" w:rsidRPr="00EF122B" w:rsidRDefault="00112552" w:rsidP="00112552">
      <w:pPr>
        <w:spacing w:after="0"/>
        <w:ind w:left="-284"/>
        <w:jc w:val="both"/>
        <w:outlineLvl w:val="1"/>
        <w:rPr>
          <w:rFonts w:ascii="Cambria" w:eastAsia="Times New Roman" w:hAnsi="Cambria" w:cs="Times New Roman"/>
          <w:bCs/>
          <w:sz w:val="14"/>
          <w:lang w:eastAsia="el-GR"/>
        </w:rPr>
      </w:pPr>
    </w:p>
    <w:p w:rsidR="00112552" w:rsidRDefault="00112552" w:rsidP="00112552">
      <w:pPr>
        <w:spacing w:after="0"/>
        <w:ind w:left="-284"/>
        <w:jc w:val="both"/>
        <w:outlineLvl w:val="1"/>
        <w:rPr>
          <w:rFonts w:ascii="Cambria" w:eastAsia="Times New Roman" w:hAnsi="Cambria" w:cs="Times New Roman"/>
          <w:bCs/>
          <w:lang w:eastAsia="el-GR"/>
        </w:rPr>
      </w:pPr>
      <w:r>
        <w:rPr>
          <w:rFonts w:ascii="Cambria" w:eastAsia="Times New Roman" w:hAnsi="Cambria" w:cs="Times New Roman"/>
          <w:bCs/>
          <w:lang w:eastAsia="el-GR"/>
        </w:rPr>
        <w:t xml:space="preserve">Η Ελληνική Επιτροπή Ατομικής Ενέργειας (ΕΕΑΕ) δημοσιοποιεί </w:t>
      </w:r>
      <w:r w:rsidRPr="007B2F31">
        <w:rPr>
          <w:rFonts w:ascii="Cambria" w:eastAsia="Times New Roman" w:hAnsi="Cambria" w:cs="Times New Roman"/>
          <w:b/>
          <w:bCs/>
          <w:lang w:eastAsia="el-GR"/>
        </w:rPr>
        <w:t>συγκεντρωτικά στοιχεία</w:t>
      </w:r>
      <w:r>
        <w:rPr>
          <w:rFonts w:ascii="Cambria" w:eastAsia="Times New Roman" w:hAnsi="Cambria" w:cs="Times New Roman"/>
          <w:bCs/>
          <w:lang w:eastAsia="el-GR"/>
        </w:rPr>
        <w:t xml:space="preserve"> που αφορούν στις μετρήσεις ηλεκτρομαγνητικής ακτινοβολίας που διενεργήθηκαν το έτος 2017 σε σταθμούς κεραιών, με σκοπό </w:t>
      </w:r>
      <w:r>
        <w:rPr>
          <w:rFonts w:ascii="Cambria" w:hAnsi="Cambria"/>
          <w:szCs w:val="18"/>
        </w:rPr>
        <w:t xml:space="preserve">τον έλεγχο της τήρησης των ορίων ασφαλούς έκθεσης του κοινού. </w:t>
      </w:r>
      <w:r>
        <w:rPr>
          <w:rFonts w:ascii="Cambria" w:eastAsia="Times New Roman" w:hAnsi="Cambria" w:cs="Times New Roman"/>
          <w:bCs/>
          <w:lang w:eastAsia="el-GR"/>
        </w:rPr>
        <w:t xml:space="preserve">Ειδικότερα, έχουν αναρτηθεί στον διαδικτυακό της τόπο </w:t>
      </w:r>
      <w:hyperlink r:id="rId9" w:history="1">
        <w:r w:rsidR="00442D1C" w:rsidRPr="00B23028">
          <w:rPr>
            <w:rStyle w:val="Hyperlink"/>
            <w:rFonts w:ascii="Cambria" w:eastAsia="Times New Roman" w:hAnsi="Cambria" w:cs="Times New Roman"/>
            <w:bCs/>
            <w:lang w:val="en-US" w:eastAsia="el-GR"/>
          </w:rPr>
          <w:t>www</w:t>
        </w:r>
        <w:r w:rsidR="00442D1C" w:rsidRPr="00B23028">
          <w:rPr>
            <w:rStyle w:val="Hyperlink"/>
            <w:rFonts w:ascii="Cambria" w:eastAsia="Times New Roman" w:hAnsi="Cambria" w:cs="Times New Roman"/>
            <w:bCs/>
            <w:lang w:eastAsia="el-GR"/>
          </w:rPr>
          <w:t>.eeae.gr</w:t>
        </w:r>
      </w:hyperlink>
      <w:r w:rsidR="00B25BA2">
        <w:rPr>
          <w:rFonts w:ascii="Cambria" w:eastAsia="Times New Roman" w:hAnsi="Cambria" w:cs="Times New Roman"/>
          <w:bCs/>
          <w:lang w:eastAsia="el-GR"/>
        </w:rPr>
        <w:t>:</w:t>
      </w:r>
    </w:p>
    <w:p w:rsidR="00B25BA2" w:rsidRPr="00464A20" w:rsidRDefault="00B25BA2" w:rsidP="00112552">
      <w:pPr>
        <w:spacing w:after="0"/>
        <w:ind w:left="-284"/>
        <w:jc w:val="both"/>
        <w:outlineLvl w:val="1"/>
        <w:rPr>
          <w:rFonts w:ascii="Cambria" w:eastAsia="Times New Roman" w:hAnsi="Cambria" w:cs="Times New Roman"/>
          <w:bCs/>
          <w:sz w:val="10"/>
          <w:lang w:eastAsia="el-GR"/>
        </w:rPr>
      </w:pPr>
    </w:p>
    <w:p w:rsidR="00112552" w:rsidRDefault="00112552" w:rsidP="00741A3F">
      <w:pPr>
        <w:spacing w:after="0"/>
        <w:ind w:left="-284" w:right="-1"/>
        <w:jc w:val="both"/>
        <w:rPr>
          <w:rFonts w:ascii="Cambria" w:eastAsia="Times New Roman" w:hAnsi="Cambria" w:cs="Times New Roman"/>
          <w:bCs/>
          <w:lang w:eastAsia="el-GR"/>
        </w:rPr>
      </w:pPr>
      <w:r>
        <w:rPr>
          <w:rFonts w:ascii="Cambria" w:hAnsi="Cambria"/>
        </w:rPr>
        <w:t xml:space="preserve">(α) </w:t>
      </w:r>
      <w:hyperlink r:id="rId10" w:history="1">
        <w:r w:rsidRPr="0053582A">
          <w:rPr>
            <w:rStyle w:val="Hyperlink"/>
            <w:rFonts w:ascii="Cambria" w:hAnsi="Cambria"/>
          </w:rPr>
          <w:t>έκθεση με τα συγκεντρωτικά στοιχεία που αφορούν στις επιτόπιες μετρήσεις εκπεμπόμενης ηλεκτρομαγνητικής ακτινοβολίας από σταθμούς κεραιών</w:t>
        </w:r>
      </w:hyperlink>
      <w:r w:rsidRPr="00B04A34">
        <w:rPr>
          <w:rFonts w:ascii="Cambria" w:hAnsi="Cambria"/>
        </w:rPr>
        <w:t>,</w:t>
      </w:r>
      <w:r>
        <w:rPr>
          <w:rFonts w:ascii="Cambria" w:hAnsi="Cambria"/>
        </w:rPr>
        <w:t xml:space="preserve"> τις οποίες πραγματοποίησε η Ε</w:t>
      </w:r>
      <w:r>
        <w:rPr>
          <w:rFonts w:ascii="Cambria" w:hAnsi="Cambria"/>
          <w:lang w:val="en-US"/>
        </w:rPr>
        <w:t>E</w:t>
      </w:r>
      <w:r>
        <w:rPr>
          <w:rFonts w:ascii="Cambria" w:hAnsi="Cambria"/>
        </w:rPr>
        <w:t xml:space="preserve">ΑΕ και εξωτερικά συνεργεία το 2017. </w:t>
      </w:r>
      <w:r>
        <w:rPr>
          <w:rFonts w:ascii="Cambria" w:eastAsia="Times New Roman" w:hAnsi="Cambria" w:cs="Times New Roman"/>
          <w:bCs/>
          <w:lang w:eastAsia="el-GR"/>
        </w:rPr>
        <w:t>Συνοπτικά προκύπτει πως το έτος 2017:</w:t>
      </w:r>
    </w:p>
    <w:p w:rsidR="00112552" w:rsidRPr="00132A71" w:rsidRDefault="00112552" w:rsidP="00112552">
      <w:pPr>
        <w:pStyle w:val="ListParagraph"/>
        <w:numPr>
          <w:ilvl w:val="0"/>
          <w:numId w:val="8"/>
        </w:numPr>
        <w:spacing w:after="0"/>
        <w:jc w:val="both"/>
        <w:outlineLvl w:val="1"/>
        <w:rPr>
          <w:rFonts w:ascii="Cambria" w:eastAsia="Times New Roman" w:hAnsi="Cambria" w:cs="Times New Roman"/>
          <w:bCs/>
          <w:lang w:eastAsia="el-GR"/>
        </w:rPr>
      </w:pPr>
      <w:r w:rsidRPr="00132A71">
        <w:rPr>
          <w:rFonts w:ascii="Cambria" w:eastAsia="Times New Roman" w:hAnsi="Cambria" w:cs="Times New Roman"/>
          <w:bCs/>
          <w:lang w:eastAsia="el-GR"/>
        </w:rPr>
        <w:t xml:space="preserve">Διενεργήθηκαν έλεγχοι </w:t>
      </w:r>
      <w:r>
        <w:rPr>
          <w:rFonts w:ascii="Cambria" w:eastAsia="Times New Roman" w:hAnsi="Cambria" w:cs="Times New Roman"/>
          <w:bCs/>
          <w:lang w:eastAsia="el-GR"/>
        </w:rPr>
        <w:t xml:space="preserve">και επί τόπου μετρήσεις σε </w:t>
      </w:r>
      <w:r w:rsidRPr="00A57221">
        <w:rPr>
          <w:rFonts w:ascii="Cambria" w:eastAsia="Times New Roman" w:hAnsi="Cambria" w:cs="Times New Roman"/>
          <w:b/>
          <w:bCs/>
          <w:lang w:eastAsia="el-GR"/>
        </w:rPr>
        <w:t>2.250 σταθμούς κεραιών</w:t>
      </w:r>
      <w:r>
        <w:rPr>
          <w:rFonts w:ascii="Cambria" w:eastAsia="Times New Roman" w:hAnsi="Cambria" w:cs="Times New Roman"/>
          <w:bCs/>
          <w:lang w:eastAsia="el-GR"/>
        </w:rPr>
        <w:t xml:space="preserve"> σε όλη τη χώρα. Σχεδόν </w:t>
      </w:r>
      <w:r w:rsidRPr="00A57221">
        <w:rPr>
          <w:rFonts w:ascii="Cambria" w:eastAsia="Times New Roman" w:hAnsi="Cambria" w:cs="Times New Roman"/>
          <w:b/>
          <w:bCs/>
          <w:lang w:eastAsia="el-GR"/>
        </w:rPr>
        <w:t>το 98% αυτών ήταν αυτεπάγγελτοι έλεγχοι</w:t>
      </w:r>
      <w:r w:rsidRPr="00132A71">
        <w:rPr>
          <w:rFonts w:ascii="Cambria" w:eastAsia="Times New Roman" w:hAnsi="Cambria" w:cs="Times New Roman"/>
          <w:bCs/>
          <w:lang w:eastAsia="el-GR"/>
        </w:rPr>
        <w:t xml:space="preserve">, ενώ το υπόλοιπο ποσοστό αφορούσε σε ελέγχους που έγιναν κατόπιν αιτημάτων πολιτών ή φορέων. </w:t>
      </w:r>
    </w:p>
    <w:p w:rsidR="00112552" w:rsidRPr="00132A71" w:rsidRDefault="00112552" w:rsidP="00112552">
      <w:pPr>
        <w:pStyle w:val="ListParagraph"/>
        <w:numPr>
          <w:ilvl w:val="0"/>
          <w:numId w:val="8"/>
        </w:numPr>
        <w:spacing w:after="0"/>
        <w:jc w:val="both"/>
        <w:outlineLvl w:val="1"/>
        <w:rPr>
          <w:rFonts w:ascii="Cambria" w:eastAsia="Times New Roman" w:hAnsi="Cambria" w:cs="Times New Roman"/>
          <w:bCs/>
          <w:lang w:eastAsia="el-GR"/>
        </w:rPr>
      </w:pPr>
      <w:r w:rsidRPr="00132A71">
        <w:rPr>
          <w:rFonts w:ascii="Cambria" w:eastAsia="Times New Roman" w:hAnsi="Cambria" w:cs="Times New Roman"/>
          <w:bCs/>
          <w:lang w:eastAsia="el-GR"/>
        </w:rPr>
        <w:t xml:space="preserve">Περίπου </w:t>
      </w:r>
      <w:r w:rsidRPr="00A57221">
        <w:rPr>
          <w:rFonts w:ascii="Cambria" w:eastAsia="Times New Roman" w:hAnsi="Cambria" w:cs="Times New Roman"/>
          <w:b/>
          <w:bCs/>
          <w:lang w:eastAsia="el-GR"/>
        </w:rPr>
        <w:t>το 8</w:t>
      </w:r>
      <w:r w:rsidR="0093541F" w:rsidRPr="00A57221">
        <w:rPr>
          <w:rFonts w:ascii="Cambria" w:eastAsia="Times New Roman" w:hAnsi="Cambria" w:cs="Times New Roman"/>
          <w:b/>
          <w:bCs/>
          <w:lang w:eastAsia="el-GR"/>
        </w:rPr>
        <w:t>5</w:t>
      </w:r>
      <w:r w:rsidRPr="00A57221">
        <w:rPr>
          <w:rFonts w:ascii="Cambria" w:eastAsia="Times New Roman" w:hAnsi="Cambria" w:cs="Times New Roman"/>
          <w:b/>
          <w:bCs/>
          <w:lang w:eastAsia="el-GR"/>
        </w:rPr>
        <w:t>% των ελέγχων αφορούσ</w:t>
      </w:r>
      <w:r w:rsidR="00F901AE">
        <w:rPr>
          <w:rFonts w:ascii="Cambria" w:eastAsia="Times New Roman" w:hAnsi="Cambria" w:cs="Times New Roman"/>
          <w:b/>
          <w:bCs/>
          <w:lang w:eastAsia="el-GR"/>
        </w:rPr>
        <w:t>ε</w:t>
      </w:r>
      <w:r w:rsidRPr="00A57221">
        <w:rPr>
          <w:rFonts w:ascii="Cambria" w:eastAsia="Times New Roman" w:hAnsi="Cambria" w:cs="Times New Roman"/>
          <w:b/>
          <w:bCs/>
          <w:lang w:eastAsia="el-GR"/>
        </w:rPr>
        <w:t xml:space="preserve"> σταθμούς κεραιών κινητής τηλεφωνίας</w:t>
      </w:r>
      <w:r w:rsidRPr="00132A71">
        <w:rPr>
          <w:rFonts w:ascii="Cambria" w:eastAsia="Times New Roman" w:hAnsi="Cambria" w:cs="Times New Roman"/>
          <w:bCs/>
          <w:lang w:eastAsia="el-GR"/>
        </w:rPr>
        <w:t xml:space="preserve">, ενώ το υπόλοιπο κατανέμεται σε σταθμούς κεραιών ραδιοφωνίας και τηλεόρασης και σταθμούς κεραιών σταθερής τηλεφωνίας. </w:t>
      </w:r>
    </w:p>
    <w:p w:rsidR="00112552" w:rsidRPr="00132A71" w:rsidRDefault="00112552" w:rsidP="00112552">
      <w:pPr>
        <w:pStyle w:val="ListParagraph"/>
        <w:numPr>
          <w:ilvl w:val="0"/>
          <w:numId w:val="8"/>
        </w:numPr>
        <w:spacing w:after="0"/>
        <w:jc w:val="both"/>
        <w:outlineLvl w:val="1"/>
        <w:rPr>
          <w:rFonts w:ascii="Cambria" w:eastAsia="Times New Roman" w:hAnsi="Cambria" w:cs="Times New Roman"/>
          <w:bCs/>
          <w:lang w:eastAsia="el-GR"/>
        </w:rPr>
      </w:pPr>
      <w:r w:rsidRPr="00132A71">
        <w:rPr>
          <w:rFonts w:ascii="Cambria" w:hAnsi="Cambria"/>
        </w:rPr>
        <w:t>Διαπιστώθηκαν</w:t>
      </w:r>
      <w:r>
        <w:rPr>
          <w:rFonts w:ascii="Cambria" w:hAnsi="Cambria"/>
        </w:rPr>
        <w:t xml:space="preserve"> κατά τους επιτόπιους ελέγχους </w:t>
      </w:r>
      <w:r w:rsidR="00B04A34" w:rsidRPr="00A57221">
        <w:rPr>
          <w:rFonts w:ascii="Cambria" w:hAnsi="Cambria"/>
          <w:b/>
        </w:rPr>
        <w:t>4</w:t>
      </w:r>
      <w:r w:rsidRPr="00A57221">
        <w:rPr>
          <w:rFonts w:ascii="Cambria" w:hAnsi="Cambria"/>
          <w:b/>
        </w:rPr>
        <w:t xml:space="preserve"> περιπτώσεις υπερβάσεων</w:t>
      </w:r>
      <w:r w:rsidRPr="00132A71">
        <w:rPr>
          <w:rFonts w:ascii="Cambria" w:hAnsi="Cambria"/>
        </w:rPr>
        <w:t xml:space="preserve"> των ορίων ασφαλούς έκθεσης του κοινού σε ηλεκτρομαγνητικά πεδία, που αφορούν σε θέσεις εκτός αστικού ιστού</w:t>
      </w:r>
      <w:r w:rsidRPr="00132A71">
        <w:rPr>
          <w:rFonts w:ascii="Cambria" w:hAnsi="Cambria" w:cs="Calibri"/>
        </w:rPr>
        <w:t>, σε περιοχές που συνιστούν πρακτικά «πάρκα κεραιών»</w:t>
      </w:r>
      <w:r w:rsidRPr="00132A71">
        <w:rPr>
          <w:rFonts w:ascii="Cambria" w:hAnsi="Cambria" w:cs="Calibri"/>
          <w:lang w:eastAsia="el-GR"/>
        </w:rPr>
        <w:t>.</w:t>
      </w:r>
    </w:p>
    <w:p w:rsidR="00112552" w:rsidRPr="00132A71" w:rsidRDefault="00112552" w:rsidP="00112552">
      <w:pPr>
        <w:pStyle w:val="ListParagraph"/>
        <w:numPr>
          <w:ilvl w:val="0"/>
          <w:numId w:val="8"/>
        </w:numPr>
        <w:spacing w:after="0"/>
        <w:jc w:val="both"/>
        <w:outlineLvl w:val="1"/>
        <w:rPr>
          <w:rFonts w:ascii="Cambria" w:eastAsia="Times New Roman" w:hAnsi="Cambria" w:cs="Times New Roman"/>
          <w:bCs/>
          <w:lang w:eastAsia="el-GR"/>
        </w:rPr>
      </w:pPr>
      <w:r w:rsidRPr="00132A71">
        <w:rPr>
          <w:rFonts w:ascii="Cambria" w:hAnsi="Cambria"/>
        </w:rPr>
        <w:t>Δεν διαπιστώθηκαν</w:t>
      </w:r>
      <w:r w:rsidR="0093541F">
        <w:rPr>
          <w:rFonts w:ascii="Cambria" w:hAnsi="Cambria"/>
        </w:rPr>
        <w:t xml:space="preserve"> </w:t>
      </w:r>
      <w:r w:rsidRPr="00132A71">
        <w:rPr>
          <w:rFonts w:ascii="Cambria" w:hAnsi="Cambria"/>
        </w:rPr>
        <w:t>υπερβάσεις σε σταθμούς κεραιών εντός αστικού ιστού</w:t>
      </w:r>
      <w:r w:rsidR="0093541F" w:rsidRPr="00132A71">
        <w:rPr>
          <w:rFonts w:ascii="Cambria" w:hAnsi="Cambria"/>
        </w:rPr>
        <w:t>, σε καμία περιοχή της χώρας</w:t>
      </w:r>
      <w:r w:rsidRPr="00132A71">
        <w:rPr>
          <w:rFonts w:ascii="Cambria" w:hAnsi="Cambria"/>
        </w:rPr>
        <w:t>.</w:t>
      </w:r>
    </w:p>
    <w:p w:rsidR="00112552" w:rsidRPr="00464A20" w:rsidRDefault="00112552" w:rsidP="00112552">
      <w:pPr>
        <w:pStyle w:val="ListParagraph"/>
        <w:spacing w:after="0"/>
        <w:ind w:left="436"/>
        <w:jc w:val="both"/>
        <w:outlineLvl w:val="1"/>
        <w:rPr>
          <w:rFonts w:ascii="Cambria" w:eastAsia="Times New Roman" w:hAnsi="Cambria" w:cs="Times New Roman"/>
          <w:bCs/>
          <w:sz w:val="10"/>
          <w:lang w:eastAsia="el-GR"/>
        </w:rPr>
      </w:pPr>
    </w:p>
    <w:p w:rsidR="00112552" w:rsidRPr="00126D9F" w:rsidRDefault="00112552" w:rsidP="00112552">
      <w:pPr>
        <w:spacing w:after="0"/>
        <w:ind w:left="-284" w:right="-1"/>
        <w:jc w:val="both"/>
        <w:rPr>
          <w:rFonts w:ascii="Cambria" w:hAnsi="Cambria"/>
        </w:rPr>
      </w:pPr>
      <w:r>
        <w:rPr>
          <w:rFonts w:ascii="Cambria" w:hAnsi="Cambria"/>
        </w:rPr>
        <w:t xml:space="preserve">(β) </w:t>
      </w:r>
      <w:hyperlink r:id="rId11" w:history="1">
        <w:r w:rsidRPr="001733F4">
          <w:rPr>
            <w:rStyle w:val="Hyperlink"/>
            <w:rFonts w:ascii="Cambria" w:hAnsi="Cambria"/>
          </w:rPr>
          <w:t>έκθεση απολογισμού</w:t>
        </w:r>
        <w:r w:rsidR="00B04A34" w:rsidRPr="001733F4">
          <w:rPr>
            <w:rStyle w:val="Hyperlink"/>
            <w:rFonts w:ascii="Cambria" w:hAnsi="Cambria"/>
          </w:rPr>
          <w:t xml:space="preserve"> λειτουργίας</w:t>
        </w:r>
        <w:r w:rsidRPr="001733F4">
          <w:rPr>
            <w:rStyle w:val="Hyperlink"/>
            <w:rFonts w:ascii="Cambria" w:hAnsi="Cambria"/>
          </w:rPr>
          <w:t xml:space="preserve"> του Εθνικού Παρατηρητηρίου Ηλεκτρομαγνητικών Πεδίων</w:t>
        </w:r>
      </w:hyperlink>
      <w:r w:rsidR="007A0746">
        <w:rPr>
          <w:rFonts w:ascii="Cambria" w:hAnsi="Cambria"/>
        </w:rPr>
        <w:t xml:space="preserve"> </w:t>
      </w:r>
      <w:r w:rsidRPr="002D6561">
        <w:rPr>
          <w:rFonts w:ascii="Cambria" w:hAnsi="Cambria"/>
        </w:rPr>
        <w:t>(ΕΠΗΠ)</w:t>
      </w:r>
      <w:r w:rsidR="00C06D99">
        <w:rPr>
          <w:rFonts w:ascii="Cambria" w:hAnsi="Cambria"/>
        </w:rPr>
        <w:t xml:space="preserve"> για το έτος 2017.</w:t>
      </w:r>
      <w:r>
        <w:rPr>
          <w:rFonts w:ascii="Cambria" w:hAnsi="Cambria"/>
        </w:rPr>
        <w:t xml:space="preserve">  Το ΕΠΗΠ είναι </w:t>
      </w:r>
      <w:r w:rsidRPr="00A21BF3">
        <w:rPr>
          <w:rFonts w:ascii="Cambria" w:hAnsi="Cambria"/>
        </w:rPr>
        <w:t xml:space="preserve">ένα </w:t>
      </w:r>
      <w:r>
        <w:rPr>
          <w:rFonts w:ascii="Cambria" w:hAnsi="Cambria"/>
        </w:rPr>
        <w:t>πανελλαδικό τηλεμετρικό δίκτυο 500 σταθμών</w:t>
      </w:r>
      <w:r w:rsidRPr="00290BAE">
        <w:rPr>
          <w:rFonts w:ascii="Cambria" w:hAnsi="Cambria"/>
        </w:rPr>
        <w:t xml:space="preserve"> </w:t>
      </w:r>
      <w:r w:rsidR="005323F0">
        <w:rPr>
          <w:rFonts w:ascii="Cambria" w:hAnsi="Cambria"/>
        </w:rPr>
        <w:t xml:space="preserve">μέτρησης, </w:t>
      </w:r>
      <w:r w:rsidR="002575E6">
        <w:rPr>
          <w:rFonts w:ascii="Cambria" w:hAnsi="Cambria"/>
        </w:rPr>
        <w:t>τα αποτελέσματα του οποίου προβάλλονται σε πραγματικό χρόνο (</w:t>
      </w:r>
      <w:r w:rsidR="002575E6">
        <w:rPr>
          <w:rFonts w:ascii="Cambria" w:hAnsi="Cambria"/>
          <w:lang w:val="en-US"/>
        </w:rPr>
        <w:t>on</w:t>
      </w:r>
      <w:r w:rsidR="002575E6" w:rsidRPr="00290BAE">
        <w:rPr>
          <w:rFonts w:ascii="Cambria" w:hAnsi="Cambria"/>
        </w:rPr>
        <w:t>-</w:t>
      </w:r>
      <w:r w:rsidR="002575E6">
        <w:rPr>
          <w:rFonts w:ascii="Cambria" w:hAnsi="Cambria"/>
          <w:lang w:val="en-US"/>
        </w:rPr>
        <w:t>line</w:t>
      </w:r>
      <w:r w:rsidR="002575E6" w:rsidRPr="00290BAE">
        <w:rPr>
          <w:rFonts w:ascii="Cambria" w:hAnsi="Cambria"/>
        </w:rPr>
        <w:t>)</w:t>
      </w:r>
      <w:r w:rsidR="002575E6">
        <w:rPr>
          <w:rFonts w:ascii="Cambria" w:hAnsi="Cambria"/>
        </w:rPr>
        <w:t xml:space="preserve"> στη διαδικτυακή πύλη </w:t>
      </w:r>
      <w:hyperlink r:id="rId12" w:history="1">
        <w:r w:rsidR="002575E6" w:rsidRPr="00555333">
          <w:rPr>
            <w:rStyle w:val="Hyperlink"/>
            <w:rFonts w:ascii="Cambria" w:hAnsi="Cambria"/>
          </w:rPr>
          <w:t>paratiritirioemf.eeae.gr</w:t>
        </w:r>
      </w:hyperlink>
      <w:r w:rsidR="002575E6">
        <w:rPr>
          <w:rFonts w:ascii="Cambria" w:hAnsi="Cambria"/>
        </w:rPr>
        <w:t>. Το ΕΠΗΠ</w:t>
      </w:r>
      <w:r w:rsidR="005323F0">
        <w:rPr>
          <w:rFonts w:ascii="Cambria" w:hAnsi="Cambria"/>
        </w:rPr>
        <w:t xml:space="preserve"> </w:t>
      </w:r>
      <w:r w:rsidR="005323F0" w:rsidRPr="005323F0">
        <w:rPr>
          <w:rFonts w:ascii="Cambria" w:hAnsi="Cambria"/>
        </w:rPr>
        <w:t>υλοποιήθηκε με τη χρηματοδότηση του Επιχειρησιακού Προγράμματος «Ψηφιακή Σύγκλιση». Κύριος του έργου είναι η Γενική Γραμματεία Τηλεπικοινωνιών και Ταχυδρομείων του Υπουργείου Ψηφιακής Πολιτικής, Τηλεπικοινωνιών και Ενημέρωσης και φορέας λειτουργίας είναι η ΕΕΑΕ.</w:t>
      </w:r>
      <w:r w:rsidR="005323F0">
        <w:rPr>
          <w:rFonts w:ascii="Cambria" w:hAnsi="Cambria"/>
        </w:rPr>
        <w:t xml:space="preserve"> </w:t>
      </w:r>
      <w:r w:rsidRPr="00851AA6">
        <w:rPr>
          <w:rFonts w:ascii="Cambria" w:hAnsi="Cambria"/>
        </w:rPr>
        <w:t>Όπως προκύπτει από τ</w:t>
      </w:r>
      <w:r w:rsidR="002575E6">
        <w:rPr>
          <w:rFonts w:ascii="Cambria" w:hAnsi="Cambria"/>
        </w:rPr>
        <w:t xml:space="preserve">ην ανάλυση των </w:t>
      </w:r>
      <w:r>
        <w:rPr>
          <w:rFonts w:ascii="Cambria" w:hAnsi="Cambria"/>
        </w:rPr>
        <w:t>συγκεντρωτικών αποτελεσμάτων του 2017</w:t>
      </w:r>
      <w:r w:rsidRPr="00851AA6">
        <w:rPr>
          <w:rFonts w:ascii="Cambria" w:hAnsi="Cambria"/>
        </w:rPr>
        <w:t xml:space="preserve">, οι τιμές που έχουν καταγραφεί από όλους τους σταθμούς μέτρησης είναι </w:t>
      </w:r>
      <w:r w:rsidRPr="00C022C5">
        <w:rPr>
          <w:rFonts w:ascii="Cambria" w:hAnsi="Cambria"/>
          <w:b/>
        </w:rPr>
        <w:t>πολύ χαμηλότερες των θεσπισμένων ορίων ασφαλούς έκθεσης</w:t>
      </w:r>
      <w:r w:rsidRPr="00851AA6">
        <w:rPr>
          <w:rFonts w:ascii="Cambria" w:hAnsi="Cambria"/>
        </w:rPr>
        <w:t xml:space="preserve"> του κοινού.   </w:t>
      </w:r>
    </w:p>
    <w:p w:rsidR="00112552" w:rsidRDefault="00112552" w:rsidP="00112552">
      <w:pPr>
        <w:spacing w:after="0"/>
        <w:ind w:left="-284"/>
        <w:jc w:val="both"/>
        <w:rPr>
          <w:rFonts w:ascii="Cambria" w:eastAsia="Times New Roman" w:hAnsi="Cambria" w:cs="Times New Roman"/>
          <w:i/>
          <w:spacing w:val="-3"/>
          <w:sz w:val="20"/>
        </w:rPr>
      </w:pPr>
    </w:p>
    <w:p w:rsidR="00112552" w:rsidRPr="00114171" w:rsidRDefault="00112552" w:rsidP="00112552">
      <w:pPr>
        <w:spacing w:after="0"/>
        <w:ind w:left="-284"/>
        <w:jc w:val="both"/>
        <w:rPr>
          <w:rFonts w:ascii="Cambria" w:eastAsia="Times New Roman" w:hAnsi="Cambria" w:cs="Times New Roman"/>
          <w:i/>
          <w:spacing w:val="-3"/>
          <w:sz w:val="20"/>
        </w:rPr>
      </w:pPr>
      <w:r w:rsidRPr="00114171">
        <w:rPr>
          <w:rFonts w:ascii="Cambria" w:eastAsia="Times New Roman" w:hAnsi="Cambria" w:cs="Times New Roman"/>
          <w:i/>
          <w:spacing w:val="-3"/>
          <w:sz w:val="20"/>
        </w:rPr>
        <w:t xml:space="preserve">Πληροφορίες: Γραφείο Διεθνών και Δημοσίων Σχέσεων, 210 6506714, </w:t>
      </w:r>
      <w:hyperlink r:id="rId13" w:history="1">
        <w:r w:rsidRPr="00114171">
          <w:rPr>
            <w:rStyle w:val="Hyperlink"/>
            <w:rFonts w:ascii="Cambria" w:eastAsia="Times New Roman" w:hAnsi="Cambria" w:cs="Times New Roman"/>
            <w:i/>
            <w:spacing w:val="-3"/>
            <w:sz w:val="20"/>
            <w:lang w:val="en-US"/>
          </w:rPr>
          <w:t>v</w:t>
        </w:r>
        <w:r w:rsidRPr="00114171">
          <w:rPr>
            <w:rStyle w:val="Hyperlink"/>
            <w:rFonts w:ascii="Cambria" w:eastAsia="Times New Roman" w:hAnsi="Cambria" w:cs="Times New Roman"/>
            <w:i/>
            <w:spacing w:val="-3"/>
            <w:sz w:val="20"/>
          </w:rPr>
          <w:t>asiliki.tafili@eeae.gr</w:t>
        </w:r>
      </w:hyperlink>
      <w:r w:rsidRPr="00114171">
        <w:rPr>
          <w:rFonts w:ascii="Cambria" w:eastAsia="Times New Roman" w:hAnsi="Cambria" w:cs="Times New Roman"/>
          <w:i/>
          <w:spacing w:val="-3"/>
          <w:sz w:val="20"/>
        </w:rPr>
        <w:t xml:space="preserve">   </w:t>
      </w:r>
    </w:p>
    <w:p w:rsidR="00112552" w:rsidRPr="00114171" w:rsidRDefault="00112552" w:rsidP="00112552">
      <w:pPr>
        <w:spacing w:after="0"/>
        <w:ind w:left="-284"/>
        <w:jc w:val="both"/>
        <w:rPr>
          <w:rFonts w:ascii="Cambria" w:eastAsia="Times New Roman" w:hAnsi="Cambria" w:cs="Times New Roman"/>
          <w:spacing w:val="-3"/>
          <w:sz w:val="8"/>
        </w:rPr>
      </w:pPr>
    </w:p>
    <w:p w:rsidR="00112552" w:rsidRPr="00114171" w:rsidRDefault="00112552" w:rsidP="00112552">
      <w:pPr>
        <w:spacing w:after="0"/>
        <w:ind w:left="-284"/>
        <w:jc w:val="both"/>
        <w:rPr>
          <w:rFonts w:ascii="Cambria" w:eastAsia="Times New Roman" w:hAnsi="Cambria" w:cs="Times New Roman"/>
          <w:spacing w:val="-3"/>
          <w:sz w:val="2"/>
        </w:rPr>
      </w:pPr>
    </w:p>
    <w:p w:rsidR="00112552" w:rsidRPr="00114171" w:rsidRDefault="00112552" w:rsidP="00112552">
      <w:pPr>
        <w:tabs>
          <w:tab w:val="left" w:pos="1289"/>
        </w:tabs>
        <w:spacing w:after="0"/>
        <w:ind w:left="-284"/>
        <w:jc w:val="both"/>
        <w:rPr>
          <w:rFonts w:ascii="Cambria" w:eastAsia="Times New Roman" w:hAnsi="Cambria" w:cs="Times New Roman"/>
          <w:i/>
          <w:sz w:val="2"/>
        </w:rPr>
      </w:pPr>
      <w:r w:rsidRPr="00114171">
        <w:rPr>
          <w:rFonts w:ascii="Cambria" w:eastAsia="Times New Roman" w:hAnsi="Cambria" w:cs="Times New Roman"/>
          <w:spacing w:val="-3"/>
          <w:sz w:val="2"/>
        </w:rPr>
        <w:tab/>
      </w:r>
    </w:p>
    <w:p w:rsidR="00112552" w:rsidRPr="00114171" w:rsidRDefault="00112552" w:rsidP="00112552">
      <w:pPr>
        <w:spacing w:after="0"/>
        <w:ind w:left="-284"/>
        <w:jc w:val="both"/>
        <w:rPr>
          <w:rFonts w:ascii="Cambria" w:eastAsia="Times New Roman" w:hAnsi="Cambria" w:cs="Times New Roman"/>
          <w:i/>
          <w:sz w:val="4"/>
        </w:rPr>
      </w:pPr>
    </w:p>
    <w:p w:rsidR="00112552" w:rsidRPr="00114171" w:rsidRDefault="00112552" w:rsidP="00112552">
      <w:pPr>
        <w:spacing w:after="0"/>
        <w:ind w:left="-284" w:right="-1"/>
        <w:jc w:val="both"/>
        <w:rPr>
          <w:rFonts w:ascii="Cambria" w:eastAsia="Times New Roman" w:hAnsi="Cambria" w:cs="Times New Roman"/>
          <w:i/>
          <w:sz w:val="2"/>
        </w:rPr>
      </w:pPr>
    </w:p>
    <w:p w:rsidR="001604EE" w:rsidRPr="00923270" w:rsidRDefault="00112552" w:rsidP="005F0166">
      <w:pPr>
        <w:spacing w:after="0"/>
        <w:ind w:left="-284" w:right="-1"/>
        <w:jc w:val="both"/>
        <w:rPr>
          <w:rFonts w:ascii="Cambria" w:eastAsia="Times New Roman" w:hAnsi="Cambria" w:cs="Times New Roman"/>
          <w:i/>
          <w:spacing w:val="-3"/>
          <w:sz w:val="2"/>
        </w:rPr>
      </w:pPr>
      <w:r w:rsidRPr="00114171">
        <w:rPr>
          <w:rFonts w:ascii="Cambria" w:eastAsia="Times New Roman" w:hAnsi="Cambria" w:cs="Times New Roman"/>
          <w:i/>
          <w:sz w:val="18"/>
        </w:rPr>
        <w:t xml:space="preserve">Η Ελληνική Επιτροπή Ατομικής Ενέργειας (ΕΕΑΕ) είναι η αρμόδια ρυθμιστική αρχή για τον έλεγχο, τη ρύθμιση και την εποπτεία του τομέα πυρηνικής ενέργειας, πυρηνικής τεχνολογίας, ραδιολογικής, πυρηνικής ασφάλειας και ακτινοπροστασίας. Αποστολή της είναι η προστασία πληθυσμού, εργαζομένων και περιβάλλοντος από τις ιοντίζουσες και τεχνητά παραγόμενες μη ιοντίζουσες ακτινοβολίες. </w:t>
      </w:r>
    </w:p>
    <w:p w:rsidR="001604EE" w:rsidRPr="00923270" w:rsidRDefault="001604EE" w:rsidP="00637CDF">
      <w:pPr>
        <w:spacing w:after="0"/>
        <w:ind w:left="-426"/>
        <w:jc w:val="both"/>
        <w:rPr>
          <w:rFonts w:ascii="Cambria" w:eastAsia="Times New Roman" w:hAnsi="Cambria" w:cs="Times New Roman"/>
          <w:i/>
          <w:spacing w:val="-3"/>
          <w:sz w:val="2"/>
        </w:rPr>
      </w:pPr>
    </w:p>
    <w:p w:rsidR="001604EE" w:rsidRPr="00923270" w:rsidRDefault="001604EE" w:rsidP="00637CDF">
      <w:pPr>
        <w:spacing w:after="0"/>
        <w:ind w:left="-426"/>
        <w:jc w:val="both"/>
        <w:rPr>
          <w:rFonts w:ascii="Cambria" w:eastAsia="Times New Roman" w:hAnsi="Cambria" w:cs="Times New Roman"/>
          <w:i/>
          <w:spacing w:val="-3"/>
          <w:sz w:val="2"/>
        </w:rPr>
      </w:pPr>
    </w:p>
    <w:p w:rsidR="001604EE" w:rsidRPr="00923270" w:rsidRDefault="001604EE" w:rsidP="00637CDF">
      <w:pPr>
        <w:spacing w:after="0"/>
        <w:ind w:left="-426"/>
        <w:jc w:val="both"/>
        <w:rPr>
          <w:rFonts w:ascii="Cambria" w:eastAsia="Times New Roman" w:hAnsi="Cambria" w:cs="Times New Roman"/>
          <w:i/>
          <w:spacing w:val="-3"/>
          <w:sz w:val="2"/>
        </w:rPr>
      </w:pPr>
    </w:p>
    <w:p w:rsidR="001604EE" w:rsidRPr="00923270" w:rsidRDefault="001604EE" w:rsidP="00637CDF">
      <w:pPr>
        <w:spacing w:after="0"/>
        <w:ind w:left="-426"/>
        <w:jc w:val="both"/>
        <w:rPr>
          <w:rFonts w:ascii="Cambria" w:eastAsia="Times New Roman" w:hAnsi="Cambria" w:cs="Times New Roman"/>
          <w:i/>
          <w:spacing w:val="-3"/>
          <w:sz w:val="2"/>
        </w:rPr>
      </w:pPr>
    </w:p>
    <w:p w:rsidR="001604EE" w:rsidRPr="00923270" w:rsidRDefault="001604EE" w:rsidP="00637CDF">
      <w:pPr>
        <w:spacing w:after="0"/>
        <w:ind w:left="-426"/>
        <w:jc w:val="both"/>
        <w:rPr>
          <w:rFonts w:ascii="Cambria" w:eastAsia="Times New Roman" w:hAnsi="Cambria" w:cs="Times New Roman"/>
          <w:i/>
          <w:spacing w:val="-3"/>
          <w:sz w:val="2"/>
        </w:rPr>
      </w:pPr>
    </w:p>
    <w:p w:rsidR="001604EE" w:rsidRPr="00923270" w:rsidRDefault="001604EE" w:rsidP="00637CDF">
      <w:pPr>
        <w:spacing w:after="0"/>
        <w:ind w:left="-426"/>
        <w:jc w:val="both"/>
        <w:rPr>
          <w:rFonts w:ascii="Cambria" w:eastAsia="Times New Roman" w:hAnsi="Cambria" w:cs="Times New Roman"/>
          <w:i/>
          <w:spacing w:val="-3"/>
          <w:sz w:val="2"/>
        </w:rPr>
      </w:pPr>
    </w:p>
    <w:sectPr w:rsidR="001604EE" w:rsidRPr="00923270" w:rsidSect="005F0166">
      <w:pgSz w:w="11906" w:h="16838"/>
      <w:pgMar w:top="993" w:right="1274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83C" w:rsidRDefault="003F483C" w:rsidP="00923270">
      <w:pPr>
        <w:spacing w:after="0" w:line="240" w:lineRule="auto"/>
      </w:pPr>
      <w:r>
        <w:separator/>
      </w:r>
    </w:p>
  </w:endnote>
  <w:endnote w:type="continuationSeparator" w:id="0">
    <w:p w:rsidR="003F483C" w:rsidRDefault="003F483C" w:rsidP="0092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83C" w:rsidRDefault="003F483C" w:rsidP="00923270">
      <w:pPr>
        <w:spacing w:after="0" w:line="240" w:lineRule="auto"/>
      </w:pPr>
      <w:r>
        <w:separator/>
      </w:r>
    </w:p>
  </w:footnote>
  <w:footnote w:type="continuationSeparator" w:id="0">
    <w:p w:rsidR="003F483C" w:rsidRDefault="003F483C" w:rsidP="00923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B1007"/>
    <w:multiLevelType w:val="hybridMultilevel"/>
    <w:tmpl w:val="01927666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EE04C9"/>
    <w:multiLevelType w:val="hybridMultilevel"/>
    <w:tmpl w:val="8C3C6C52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D763DDF"/>
    <w:multiLevelType w:val="hybridMultilevel"/>
    <w:tmpl w:val="AE126744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F687299"/>
    <w:multiLevelType w:val="hybridMultilevel"/>
    <w:tmpl w:val="49549FDA"/>
    <w:lvl w:ilvl="0" w:tplc="AED48C48">
      <w:numFmt w:val="bullet"/>
      <w:lvlText w:val="•"/>
      <w:lvlJc w:val="left"/>
      <w:pPr>
        <w:ind w:left="76" w:hanging="360"/>
      </w:pPr>
      <w:rPr>
        <w:rFonts w:ascii="Cambria" w:eastAsiaTheme="minorHAnsi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F6A2382"/>
    <w:multiLevelType w:val="hybridMultilevel"/>
    <w:tmpl w:val="B456CC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76FBA"/>
    <w:multiLevelType w:val="hybridMultilevel"/>
    <w:tmpl w:val="21E6EA72"/>
    <w:lvl w:ilvl="0" w:tplc="AED48C48">
      <w:numFmt w:val="bullet"/>
      <w:lvlText w:val="•"/>
      <w:lvlJc w:val="left"/>
      <w:pPr>
        <w:ind w:left="-208" w:hanging="360"/>
      </w:pPr>
      <w:rPr>
        <w:rFonts w:ascii="Cambria" w:eastAsiaTheme="minorHAnsi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51541D3"/>
    <w:multiLevelType w:val="hybridMultilevel"/>
    <w:tmpl w:val="EF007FC2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59C6BDB"/>
    <w:multiLevelType w:val="hybridMultilevel"/>
    <w:tmpl w:val="75D4A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4A"/>
    <w:rsid w:val="00004F41"/>
    <w:rsid w:val="00006C7B"/>
    <w:rsid w:val="0001276A"/>
    <w:rsid w:val="00027276"/>
    <w:rsid w:val="00032CB5"/>
    <w:rsid w:val="0005513A"/>
    <w:rsid w:val="000718B0"/>
    <w:rsid w:val="00072E07"/>
    <w:rsid w:val="000731F1"/>
    <w:rsid w:val="00085811"/>
    <w:rsid w:val="000A7234"/>
    <w:rsid w:val="000B2051"/>
    <w:rsid w:val="000C3928"/>
    <w:rsid w:val="000C4390"/>
    <w:rsid w:val="000C7A30"/>
    <w:rsid w:val="000E68DB"/>
    <w:rsid w:val="00112552"/>
    <w:rsid w:val="00113F1D"/>
    <w:rsid w:val="001410A7"/>
    <w:rsid w:val="0015233B"/>
    <w:rsid w:val="00156F5C"/>
    <w:rsid w:val="001604EE"/>
    <w:rsid w:val="001733F4"/>
    <w:rsid w:val="00193A04"/>
    <w:rsid w:val="001A59EC"/>
    <w:rsid w:val="001C4149"/>
    <w:rsid w:val="001E09A3"/>
    <w:rsid w:val="001F6BB3"/>
    <w:rsid w:val="00203F37"/>
    <w:rsid w:val="00214441"/>
    <w:rsid w:val="00223A44"/>
    <w:rsid w:val="00226AFC"/>
    <w:rsid w:val="00246300"/>
    <w:rsid w:val="00252E58"/>
    <w:rsid w:val="00255030"/>
    <w:rsid w:val="00257279"/>
    <w:rsid w:val="002575E6"/>
    <w:rsid w:val="00264220"/>
    <w:rsid w:val="0028264C"/>
    <w:rsid w:val="00284AB4"/>
    <w:rsid w:val="00285AA5"/>
    <w:rsid w:val="002B1042"/>
    <w:rsid w:val="002B18DC"/>
    <w:rsid w:val="002C1D53"/>
    <w:rsid w:val="002C586C"/>
    <w:rsid w:val="002D5E65"/>
    <w:rsid w:val="002D6561"/>
    <w:rsid w:val="002E3F8C"/>
    <w:rsid w:val="002F253C"/>
    <w:rsid w:val="003166A4"/>
    <w:rsid w:val="0032348A"/>
    <w:rsid w:val="003317AC"/>
    <w:rsid w:val="003322CA"/>
    <w:rsid w:val="00337C7D"/>
    <w:rsid w:val="00346FDF"/>
    <w:rsid w:val="0037286D"/>
    <w:rsid w:val="003770BC"/>
    <w:rsid w:val="003809DC"/>
    <w:rsid w:val="00383307"/>
    <w:rsid w:val="00383D9C"/>
    <w:rsid w:val="003925C4"/>
    <w:rsid w:val="0039590E"/>
    <w:rsid w:val="003A3D43"/>
    <w:rsid w:val="003B2F1E"/>
    <w:rsid w:val="003C1CE9"/>
    <w:rsid w:val="003E4EC7"/>
    <w:rsid w:val="003E52FA"/>
    <w:rsid w:val="003E7875"/>
    <w:rsid w:val="003F483C"/>
    <w:rsid w:val="003F6BE6"/>
    <w:rsid w:val="0040261A"/>
    <w:rsid w:val="00404906"/>
    <w:rsid w:val="00433520"/>
    <w:rsid w:val="00434023"/>
    <w:rsid w:val="00442D1C"/>
    <w:rsid w:val="00452FDB"/>
    <w:rsid w:val="00453284"/>
    <w:rsid w:val="00454A6B"/>
    <w:rsid w:val="00464A20"/>
    <w:rsid w:val="00476AB8"/>
    <w:rsid w:val="004850FA"/>
    <w:rsid w:val="00486AE3"/>
    <w:rsid w:val="004B42A7"/>
    <w:rsid w:val="004C0987"/>
    <w:rsid w:val="004D2AFA"/>
    <w:rsid w:val="004D7587"/>
    <w:rsid w:val="004E49D4"/>
    <w:rsid w:val="00500AED"/>
    <w:rsid w:val="00500C30"/>
    <w:rsid w:val="0051789B"/>
    <w:rsid w:val="005269F8"/>
    <w:rsid w:val="005323F0"/>
    <w:rsid w:val="00533615"/>
    <w:rsid w:val="0053582A"/>
    <w:rsid w:val="00561DB3"/>
    <w:rsid w:val="005C6E30"/>
    <w:rsid w:val="005D1955"/>
    <w:rsid w:val="005D26D5"/>
    <w:rsid w:val="005D3017"/>
    <w:rsid w:val="005D7606"/>
    <w:rsid w:val="005E1F50"/>
    <w:rsid w:val="005E2CD6"/>
    <w:rsid w:val="005F0166"/>
    <w:rsid w:val="005F476C"/>
    <w:rsid w:val="006037EA"/>
    <w:rsid w:val="00637CDF"/>
    <w:rsid w:val="00652DBE"/>
    <w:rsid w:val="00664810"/>
    <w:rsid w:val="006656E0"/>
    <w:rsid w:val="00672A25"/>
    <w:rsid w:val="00672CDC"/>
    <w:rsid w:val="00673246"/>
    <w:rsid w:val="0067625B"/>
    <w:rsid w:val="00681B2F"/>
    <w:rsid w:val="00684366"/>
    <w:rsid w:val="00686C24"/>
    <w:rsid w:val="006C25B5"/>
    <w:rsid w:val="006E4FA5"/>
    <w:rsid w:val="006E721C"/>
    <w:rsid w:val="006F1EE6"/>
    <w:rsid w:val="00741A3F"/>
    <w:rsid w:val="007622D0"/>
    <w:rsid w:val="00781FC5"/>
    <w:rsid w:val="00792046"/>
    <w:rsid w:val="00793375"/>
    <w:rsid w:val="007960EC"/>
    <w:rsid w:val="007978F8"/>
    <w:rsid w:val="007A0746"/>
    <w:rsid w:val="007B2F31"/>
    <w:rsid w:val="007B532F"/>
    <w:rsid w:val="007D36E2"/>
    <w:rsid w:val="007D3BC0"/>
    <w:rsid w:val="007E4A93"/>
    <w:rsid w:val="007F34F6"/>
    <w:rsid w:val="007F4DCA"/>
    <w:rsid w:val="00820388"/>
    <w:rsid w:val="008329B3"/>
    <w:rsid w:val="008469EA"/>
    <w:rsid w:val="00856554"/>
    <w:rsid w:val="008630D3"/>
    <w:rsid w:val="0088505C"/>
    <w:rsid w:val="0088590E"/>
    <w:rsid w:val="008A0522"/>
    <w:rsid w:val="008C27EE"/>
    <w:rsid w:val="008F132B"/>
    <w:rsid w:val="008F66AD"/>
    <w:rsid w:val="00905D57"/>
    <w:rsid w:val="00915CA4"/>
    <w:rsid w:val="00923270"/>
    <w:rsid w:val="00923D15"/>
    <w:rsid w:val="0093472C"/>
    <w:rsid w:val="0093541F"/>
    <w:rsid w:val="0094591D"/>
    <w:rsid w:val="00945AF9"/>
    <w:rsid w:val="00947DEA"/>
    <w:rsid w:val="00953258"/>
    <w:rsid w:val="0096738F"/>
    <w:rsid w:val="009770E9"/>
    <w:rsid w:val="009A367D"/>
    <w:rsid w:val="009B27E8"/>
    <w:rsid w:val="009C0F71"/>
    <w:rsid w:val="009D514D"/>
    <w:rsid w:val="009E3E65"/>
    <w:rsid w:val="00A012C1"/>
    <w:rsid w:val="00A018BC"/>
    <w:rsid w:val="00A22668"/>
    <w:rsid w:val="00A52A76"/>
    <w:rsid w:val="00A57221"/>
    <w:rsid w:val="00AA2E7B"/>
    <w:rsid w:val="00AA3E76"/>
    <w:rsid w:val="00AA4C99"/>
    <w:rsid w:val="00AB0FAF"/>
    <w:rsid w:val="00AC3833"/>
    <w:rsid w:val="00AE5EA9"/>
    <w:rsid w:val="00B04A34"/>
    <w:rsid w:val="00B12CB6"/>
    <w:rsid w:val="00B176CC"/>
    <w:rsid w:val="00B25BA2"/>
    <w:rsid w:val="00B97921"/>
    <w:rsid w:val="00B97EDB"/>
    <w:rsid w:val="00BB19CE"/>
    <w:rsid w:val="00BC2F3F"/>
    <w:rsid w:val="00BE22E4"/>
    <w:rsid w:val="00BE5BDB"/>
    <w:rsid w:val="00BF0404"/>
    <w:rsid w:val="00C00AE4"/>
    <w:rsid w:val="00C022C5"/>
    <w:rsid w:val="00C06D99"/>
    <w:rsid w:val="00C133D3"/>
    <w:rsid w:val="00C4540B"/>
    <w:rsid w:val="00C46A57"/>
    <w:rsid w:val="00C5374E"/>
    <w:rsid w:val="00C62F7E"/>
    <w:rsid w:val="00C72163"/>
    <w:rsid w:val="00C73482"/>
    <w:rsid w:val="00C82771"/>
    <w:rsid w:val="00CA6B66"/>
    <w:rsid w:val="00CD2B41"/>
    <w:rsid w:val="00CD79F8"/>
    <w:rsid w:val="00CF5AF5"/>
    <w:rsid w:val="00CF7D77"/>
    <w:rsid w:val="00D02C6C"/>
    <w:rsid w:val="00D134DA"/>
    <w:rsid w:val="00D140B7"/>
    <w:rsid w:val="00D17292"/>
    <w:rsid w:val="00D174BA"/>
    <w:rsid w:val="00D245BA"/>
    <w:rsid w:val="00D27981"/>
    <w:rsid w:val="00D452F5"/>
    <w:rsid w:val="00D46B89"/>
    <w:rsid w:val="00D6790D"/>
    <w:rsid w:val="00D801C5"/>
    <w:rsid w:val="00D8022E"/>
    <w:rsid w:val="00D80D28"/>
    <w:rsid w:val="00D920D1"/>
    <w:rsid w:val="00D9351A"/>
    <w:rsid w:val="00D93CB8"/>
    <w:rsid w:val="00DA2475"/>
    <w:rsid w:val="00DD6966"/>
    <w:rsid w:val="00DD7A89"/>
    <w:rsid w:val="00DE04A3"/>
    <w:rsid w:val="00DE3723"/>
    <w:rsid w:val="00DE4CF3"/>
    <w:rsid w:val="00DF77D5"/>
    <w:rsid w:val="00E02D67"/>
    <w:rsid w:val="00E05530"/>
    <w:rsid w:val="00E242ED"/>
    <w:rsid w:val="00E2569F"/>
    <w:rsid w:val="00E31320"/>
    <w:rsid w:val="00E3764E"/>
    <w:rsid w:val="00E4130A"/>
    <w:rsid w:val="00E55BFC"/>
    <w:rsid w:val="00E66505"/>
    <w:rsid w:val="00E855BB"/>
    <w:rsid w:val="00E90866"/>
    <w:rsid w:val="00E9504A"/>
    <w:rsid w:val="00E95D9E"/>
    <w:rsid w:val="00EA1DD2"/>
    <w:rsid w:val="00EC002F"/>
    <w:rsid w:val="00F54BDF"/>
    <w:rsid w:val="00F60C26"/>
    <w:rsid w:val="00F7091A"/>
    <w:rsid w:val="00F901AE"/>
    <w:rsid w:val="00F936A9"/>
    <w:rsid w:val="00F96D44"/>
    <w:rsid w:val="00FA6434"/>
    <w:rsid w:val="00FB1457"/>
    <w:rsid w:val="00FB44E3"/>
    <w:rsid w:val="00F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1AF774-4134-46EB-A28A-148BE86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5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08581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66AD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637CDF"/>
  </w:style>
  <w:style w:type="character" w:styleId="Strong">
    <w:name w:val="Strong"/>
    <w:basedOn w:val="DefaultParagraphFont"/>
    <w:uiPriority w:val="22"/>
    <w:qFormat/>
    <w:rsid w:val="000551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3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270"/>
  </w:style>
  <w:style w:type="paragraph" w:styleId="Footer">
    <w:name w:val="footer"/>
    <w:basedOn w:val="Normal"/>
    <w:link w:val="FooterChar"/>
    <w:uiPriority w:val="99"/>
    <w:unhideWhenUsed/>
    <w:rsid w:val="00923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270"/>
  </w:style>
  <w:style w:type="character" w:styleId="FollowedHyperlink">
    <w:name w:val="FollowedHyperlink"/>
    <w:basedOn w:val="DefaultParagraphFont"/>
    <w:uiPriority w:val="99"/>
    <w:semiHidden/>
    <w:unhideWhenUsed/>
    <w:rsid w:val="002550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vasiliki.tafili@eea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aratiritirioemf.eea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eae.gr/files/anakoinoseis/EEAE_EPHP_Report_2017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eae.gr/files/anakoinoseis/EEAE_EMF_Report_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eae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mliapi</cp:lastModifiedBy>
  <cp:revision>2</cp:revision>
  <cp:lastPrinted>2015-02-16T13:18:00Z</cp:lastPrinted>
  <dcterms:created xsi:type="dcterms:W3CDTF">2018-03-02T12:10:00Z</dcterms:created>
  <dcterms:modified xsi:type="dcterms:W3CDTF">2018-03-02T12:10:00Z</dcterms:modified>
</cp:coreProperties>
</file>